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jc w:val="center"/>
        <w:rPr/>
      </w:pPr>
      <w:bookmarkStart w:colFirst="0" w:colLast="0" w:name="_5vje65vmfknc" w:id="0"/>
      <w:bookmarkEnd w:id="0"/>
      <w:commentRangeStart w:id="0"/>
      <w:r w:rsidDel="00000000" w:rsidR="00000000" w:rsidRPr="00000000">
        <w:rPr>
          <w:rtl w:val="0"/>
        </w:rPr>
        <w:t xml:space="preserve">%Name of surgery%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rPr/>
      </w:pPr>
      <w:bookmarkStart w:colFirst="0" w:colLast="0" w:name="_eufht6cvqg2o" w:id="1"/>
      <w:bookmarkEnd w:id="1"/>
      <w:r w:rsidDel="00000000" w:rsidR="00000000" w:rsidRPr="00000000">
        <w:rPr>
          <w:rtl w:val="0"/>
        </w:rPr>
        <w:t xml:space="preserve">Our standard GP appointment length is 10 minutes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This is in line with common practice throughout the NHS.</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t xml:space="preserve">In most cases, we will be able to deal with only one problem during this 10 minute appointment.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rPr/>
      </w:pPr>
      <w:bookmarkStart w:colFirst="0" w:colLast="0" w:name="_inaxlsyinwo1" w:id="2"/>
      <w:bookmarkEnd w:id="2"/>
      <w:r w:rsidDel="00000000" w:rsidR="00000000" w:rsidRPr="00000000">
        <w:rPr>
          <w:rtl w:val="0"/>
        </w:rPr>
        <w:t xml:space="preserve">What to do if you have more than one problem</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 can book double-appointments if you have a second problem you’d like to discuss.</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Please be prepared to be asked to make an additional appointment if the GP feels unable to deal with your problem safely within the allocated appointment.</w:t>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rPr/>
      </w:pPr>
      <w:bookmarkStart w:colFirst="0" w:colLast="0" w:name="_9i0cwod1at5y" w:id="3"/>
      <w:bookmarkEnd w:id="3"/>
      <w:r w:rsidDel="00000000" w:rsidR="00000000" w:rsidRPr="00000000">
        <w:rPr>
          <w:rtl w:val="0"/>
        </w:rPr>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rPr/>
      </w:pPr>
      <w:bookmarkStart w:colFirst="0" w:colLast="0" w:name="_76xrdr1hjpv3" w:id="4"/>
      <w:bookmarkEnd w:id="4"/>
      <w:r w:rsidDel="00000000" w:rsidR="00000000" w:rsidRPr="00000000">
        <w:rPr>
          <w:rtl w:val="0"/>
        </w:rPr>
        <w:t xml:space="preserve">Please help us to help </w:t>
      </w:r>
      <w:r w:rsidDel="00000000" w:rsidR="00000000" w:rsidRPr="00000000">
        <w:rPr>
          <w:rtl w:val="0"/>
        </w:rPr>
        <w:t xml:space="preserve">all our patients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GP has to balance caring for you as an individual patient with all the other patients who need to be seen.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Having to deal with more than one problem in 10 minutes can mean that the GP is not able to give each of your problems the careful attention they require and may not enable them to help you as much as they’d like to.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Please be patient if your GP is late - it usually means they’ve been working hard dealing with sick patients with urgent problems that cannot wait and require more time to care for.</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 have to balance our patients’ needs, so by limiting appointments to 10 minutes means we can offer more appointments to more patients.</w:t>
      </w:r>
    </w:p>
    <w:sectPr>
      <w:headerReference r:id="rId7" w:type="default"/>
      <w:footerReference r:id="rId8" w:type="default"/>
      <w:pgSz w:h="16838" w:w="11906"/>
      <w:pgMar w:bottom="566.9291338582677" w:top="566.9291338582677" w:left="566.9291338582677" w:right="566.9291338582677"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ichard Fieldhouse" w:id="0" w:date="2014-08-06T11:37:00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this to the name of your GP practice.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34" w:lineRule="auto"/>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 NASGP </w:t>
    </w:r>
    <w:hyperlink r:id="rId1">
      <w:r w:rsidDel="00000000" w:rsidR="00000000" w:rsidRPr="00000000">
        <w:rPr>
          <w:rFonts w:ascii="Helvetica Neue" w:cs="Helvetica Neue" w:eastAsia="Helvetica Neue" w:hAnsi="Helvetica Neue"/>
          <w:color w:val="1155cc"/>
          <w:sz w:val="16"/>
          <w:szCs w:val="16"/>
          <w:u w:val="single"/>
          <w:rtl w:val="0"/>
        </w:rPr>
        <w:t xml:space="preserve">www.nasgp.org.uk</w:t>
      </w:r>
    </w:hyperlink>
    <w:r w:rsidDel="00000000" w:rsidR="00000000" w:rsidRPr="00000000">
      <w:rPr>
        <w:rFonts w:ascii="Helvetica Neue" w:cs="Helvetica Neue" w:eastAsia="Helvetica Neue" w:hAnsi="Helvetica Neue"/>
        <w:sz w:val="16"/>
        <w:szCs w:val="16"/>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34" w:lineRule="auto"/>
      <w:jc w:val="cente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34" w:lineRule="auto"/>
      <w:ind w:left="0" w:firstLine="0"/>
      <w:jc w:val="left"/>
      <w:rPr>
        <w:rFonts w:ascii="Helvetica Neue" w:cs="Helvetica Neue" w:eastAsia="Helvetica Neue" w:hAnsi="Helvetica Neue"/>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rPr>
    </w:pPr>
    <w:r w:rsidDel="00000000" w:rsidR="00000000" w:rsidRPr="00000000">
      <w:rPr>
        <w:rtl w:val="0"/>
      </w:rPr>
    </w:r>
  </w:p>
  <w:tbl>
    <w:tblPr>
      <w:tblStyle w:val="Table1"/>
      <w:tblW w:w="1074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335"/>
      <w:gridCol w:w="3405"/>
      <w:tblGridChange w:id="0">
        <w:tblGrid>
          <w:gridCol w:w="7335"/>
          <w:gridCol w:w="3405"/>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18">
          <w:pPr>
            <w:pStyle w:val="Title"/>
            <w:keepNext w:val="1"/>
            <w:keepLines w:val="1"/>
            <w:pBdr>
              <w:top w:space="0" w:sz="0" w:val="nil"/>
              <w:left w:space="0" w:sz="0" w:val="nil"/>
              <w:bottom w:space="0" w:sz="0" w:val="nil"/>
              <w:right w:space="0" w:sz="0" w:val="nil"/>
              <w:between w:space="0" w:sz="0" w:val="nil"/>
            </w:pBdr>
            <w:shd w:fill="auto" w:val="clear"/>
            <w:spacing w:line="240" w:lineRule="auto"/>
            <w:rPr/>
          </w:pPr>
          <w:bookmarkStart w:colFirst="0" w:colLast="0" w:name="_l667cf5o1jts" w:id="5"/>
          <w:bookmarkEnd w:id="5"/>
          <w:r w:rsidDel="00000000" w:rsidR="00000000" w:rsidRPr="00000000">
            <w:rPr>
              <w:rtl w:val="0"/>
            </w:rPr>
            <w:t xml:space="preserve">10-minute appointments</w:t>
          </w:r>
        </w:p>
        <w:p w:rsidR="00000000" w:rsidDel="00000000" w:rsidP="00000000" w:rsidRDefault="00000000" w:rsidRPr="00000000" w14:paraId="00000019">
          <w:pPr>
            <w:pStyle w:val="Subtitle"/>
            <w:keepNext w:val="1"/>
            <w:keepLines w:val="1"/>
            <w:pBdr>
              <w:top w:space="0" w:sz="0" w:val="nil"/>
              <w:left w:space="0" w:sz="0" w:val="nil"/>
              <w:bottom w:space="0" w:sz="0" w:val="nil"/>
              <w:right w:space="0" w:sz="0" w:val="nil"/>
              <w:between w:space="0" w:sz="0" w:val="nil"/>
            </w:pBdr>
            <w:shd w:fill="auto" w:val="clear"/>
            <w:spacing w:after="200" w:line="240" w:lineRule="auto"/>
            <w:rPr>
              <w:rFonts w:ascii="Helvetica Neue" w:cs="Helvetica Neue" w:eastAsia="Helvetica Neue" w:hAnsi="Helvetica Neue"/>
              <w:sz w:val="18"/>
              <w:szCs w:val="18"/>
            </w:rPr>
          </w:pPr>
          <w:bookmarkStart w:colFirst="0" w:colLast="0" w:name="_dwlqx4cnfhft" w:id="6"/>
          <w:bookmarkEnd w:id="6"/>
          <w:r w:rsidDel="00000000" w:rsidR="00000000" w:rsidRPr="00000000">
            <w:rPr>
              <w:rtl w:val="0"/>
            </w:rPr>
            <w:t xml:space="preserve">Part of the </w:t>
          </w:r>
          <w:hyperlink r:id="rId1">
            <w:r w:rsidDel="00000000" w:rsidR="00000000" w:rsidRPr="00000000">
              <w:rPr>
                <w:color w:val="1155cc"/>
                <w:u w:val="single"/>
                <w:rtl w:val="0"/>
              </w:rPr>
              <w:t xml:space="preserve">Standardised Practice Information Portal</w:t>
            </w:r>
          </w:hyperlink>
          <w:r w:rsidDel="00000000" w:rsidR="00000000" w:rsidRPr="00000000">
            <w:rPr>
              <w:rtl w:val="0"/>
            </w:rPr>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1619250" cy="812800"/>
                <wp:effectExtent b="0" l="0" r="0" t="0"/>
                <wp:docPr descr="wordblock - main combo NO gap.png" id="1" name="image1.png"/>
                <a:graphic>
                  <a:graphicData uri="http://schemas.openxmlformats.org/drawingml/2006/picture">
                    <pic:pic>
                      <pic:nvPicPr>
                        <pic:cNvPr descr="wordblock - main combo NO gap.png" id="0" name="image1.png"/>
                        <pic:cNvPicPr preferRelativeResize="0"/>
                      </pic:nvPicPr>
                      <pic:blipFill>
                        <a:blip r:embed="rId2"/>
                        <a:srcRect b="0" l="830" r="830" t="0"/>
                        <a:stretch>
                          <a:fillRect/>
                        </a:stretch>
                      </pic:blipFill>
                      <pic:spPr>
                        <a:xfrm>
                          <a:off x="0" y="0"/>
                          <a:ext cx="1619250" cy="8128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_GB"/>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Helvetica Neue" w:cs="Helvetica Neue" w:eastAsia="Helvetica Neue" w:hAnsi="Helvetica Neue"/>
      <w:b w:val="1"/>
      <w:sz w:val="32"/>
      <w:szCs w:val="32"/>
    </w:rPr>
  </w:style>
  <w:style w:type="paragraph" w:styleId="Heading2">
    <w:name w:val="heading 2"/>
    <w:basedOn w:val="Normal"/>
    <w:next w:val="Normal"/>
    <w:pPr>
      <w:keepNext w:val="1"/>
      <w:keepLines w:val="1"/>
      <w:spacing w:before="200"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spacing w:before="160" w:lineRule="auto"/>
    </w:pPr>
    <w:rPr>
      <w:rFonts w:ascii="Helvetica Neue" w:cs="Helvetica Neue" w:eastAsia="Helvetica Neue" w:hAnsi="Helvetica Neue"/>
      <w:b w:val="1"/>
      <w:color w:val="666666"/>
      <w:sz w:val="24"/>
      <w:szCs w:val="24"/>
    </w:rPr>
  </w:style>
  <w:style w:type="paragraph" w:styleId="Heading4">
    <w:name w:val="heading 4"/>
    <w:basedOn w:val="Normal"/>
    <w:next w:val="Normal"/>
    <w:pPr>
      <w:keepNext w:val="1"/>
      <w:keepLines w:val="1"/>
      <w:spacing w:before="160" w:lineRule="auto"/>
    </w:pPr>
    <w:rPr>
      <w:rFonts w:ascii="Helvetica Neue" w:cs="Helvetica Neue" w:eastAsia="Helvetica Neue" w:hAnsi="Helvetica Neue"/>
      <w:color w:val="666666"/>
      <w:u w:val="single"/>
    </w:rPr>
  </w:style>
  <w:style w:type="paragraph" w:styleId="Heading5">
    <w:name w:val="heading 5"/>
    <w:basedOn w:val="Normal"/>
    <w:next w:val="Normal"/>
    <w:pPr>
      <w:keepNext w:val="1"/>
      <w:keepLines w:val="1"/>
      <w:spacing w:before="160" w:lineRule="auto"/>
    </w:pPr>
    <w:rPr>
      <w:rFonts w:ascii="Helvetica Neue" w:cs="Helvetica Neue" w:eastAsia="Helvetica Neue" w:hAnsi="Helvetica Neue"/>
      <w:color w:val="666666"/>
    </w:rPr>
  </w:style>
  <w:style w:type="paragraph" w:styleId="Heading6">
    <w:name w:val="heading 6"/>
    <w:basedOn w:val="Normal"/>
    <w:next w:val="Normal"/>
    <w:pPr/>
    <w:rPr>
      <w:rFonts w:ascii="Helvetica Neue" w:cs="Helvetica Neue" w:eastAsia="Helvetica Neue" w:hAnsi="Helvetica Neue"/>
    </w:rPr>
  </w:style>
  <w:style w:type="paragraph" w:styleId="Title">
    <w:name w:val="Title"/>
    <w:basedOn w:val="Normal"/>
    <w:next w:val="Normal"/>
    <w:pPr>
      <w:keepNext w:val="1"/>
      <w:keepLines w:val="1"/>
    </w:pPr>
    <w:rPr>
      <w:rFonts w:ascii="Helvetica Neue" w:cs="Helvetica Neue" w:eastAsia="Helvetica Neue" w:hAnsi="Helvetica Neue"/>
      <w:sz w:val="42"/>
      <w:szCs w:val="42"/>
    </w:rPr>
  </w:style>
  <w:style w:type="paragraph" w:styleId="Subtitle">
    <w:name w:val="Subtitle"/>
    <w:basedOn w:val="Normal"/>
    <w:next w:val="Normal"/>
    <w:pPr>
      <w:keepNext w:val="1"/>
      <w:keepLines w:val="1"/>
      <w:spacing w:after="200" w:lineRule="auto"/>
    </w:pPr>
    <w:rPr>
      <w:rFonts w:ascii="Helvetica Neue" w:cs="Helvetica Neue" w:eastAsia="Helvetica Neue" w:hAnsi="Helvetica Neue"/>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nasgp.org.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nasgp.org.uk/spip/"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